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adjustRightInd w:val="0"/>
        <w:snapToGrid w:val="0"/>
        <w:spacing w:before="0" w:beforeAutospacing="0" w:after="0" w:afterAutospacing="0" w:line="560" w:lineRule="exact"/>
        <w:jc w:val="center"/>
        <w:rPr>
          <w:rStyle w:val="9"/>
          <w:rFonts w:ascii="Times New Roman" w:hAnsi="Times New Roman" w:eastAsia="方正小标宋简体" w:cs="Times New Roman"/>
          <w:b w:val="0"/>
          <w:color w:val="auto"/>
          <w:sz w:val="44"/>
          <w:szCs w:val="44"/>
        </w:rPr>
      </w:pPr>
      <w:bookmarkStart w:id="0" w:name="_GoBack"/>
      <w:bookmarkEnd w:id="0"/>
      <w:r>
        <w:rPr>
          <w:rStyle w:val="9"/>
          <w:rFonts w:ascii="Times New Roman" w:hAnsi="Times New Roman" w:eastAsia="方正小标宋简体" w:cs="Times New Roman"/>
          <w:b w:val="0"/>
          <w:color w:val="auto"/>
          <w:sz w:val="44"/>
          <w:szCs w:val="44"/>
        </w:rPr>
        <w:t>关于推荐第八届中国国际“互联网+”</w:t>
      </w:r>
    </w:p>
    <w:p>
      <w:pPr>
        <w:pStyle w:val="5"/>
        <w:adjustRightInd w:val="0"/>
        <w:snapToGrid w:val="0"/>
        <w:spacing w:before="0" w:beforeAutospacing="0" w:after="0" w:afterAutospacing="0" w:line="560" w:lineRule="exact"/>
        <w:jc w:val="center"/>
        <w:rPr>
          <w:rStyle w:val="9"/>
          <w:rFonts w:ascii="Times New Roman" w:hAnsi="Times New Roman" w:eastAsia="方正小标宋简体" w:cs="Times New Roman"/>
          <w:b w:val="0"/>
          <w:color w:val="auto"/>
          <w:sz w:val="44"/>
          <w:szCs w:val="44"/>
        </w:rPr>
      </w:pPr>
      <w:r>
        <w:rPr>
          <w:rStyle w:val="9"/>
          <w:rFonts w:ascii="Times New Roman" w:hAnsi="Times New Roman" w:eastAsia="方正小标宋简体" w:cs="Times New Roman"/>
          <w:b w:val="0"/>
          <w:color w:val="auto"/>
          <w:sz w:val="44"/>
          <w:szCs w:val="44"/>
        </w:rPr>
        <w:t>大学生创新创业大赛评审专家的通知</w:t>
      </w:r>
    </w:p>
    <w:p>
      <w:pPr>
        <w:pStyle w:val="5"/>
        <w:widowControl w:val="0"/>
        <w:adjustRightInd w:val="0"/>
        <w:snapToGrid w:val="0"/>
        <w:spacing w:before="0" w:beforeAutospacing="0" w:after="0" w:afterAutospacing="0" w:line="560" w:lineRule="exact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5"/>
        <w:widowControl w:val="0"/>
        <w:adjustRightInd w:val="0"/>
        <w:snapToGrid w:val="0"/>
        <w:spacing w:before="0" w:beforeAutospacing="0" w:after="0" w:afterAutospacing="0" w:line="560" w:lineRule="exact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设区市教育局、高职院校、行指委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：</w:t>
      </w:r>
    </w:p>
    <w:p>
      <w:pPr>
        <w:pStyle w:val="5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根据教育部《关于征集第八届中国国际“互联网+”大学生创新创业大赛评审专家的通知》要求，我省可根据工作实际，向国赛组委会遴选推荐一批教育专家、企业专家、创业孵化专家、技术专家、投资专家。现就专家推荐工作通知如下。</w:t>
      </w:r>
    </w:p>
    <w:p>
      <w:pPr>
        <w:pStyle w:val="5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一、工作流程及时间安排</w:t>
      </w:r>
    </w:p>
    <w:p>
      <w:pPr>
        <w:pStyle w:val="5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1.自主推荐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各有关单位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可于5月25日前根据</w:t>
      </w:r>
      <w:r>
        <w:rPr>
          <w:rFonts w:ascii="Times New Roman" w:hAnsi="Times New Roman" w:eastAsia="仿宋_GB2312" w:cs="Times New Roman"/>
          <w:kern w:val="36"/>
          <w:sz w:val="32"/>
          <w:szCs w:val="32"/>
        </w:rPr>
        <w:t>《中国国际“互联网+”大学生创新创业大赛专家遴选标准》（附件1）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《中国国际“互联网+”大学生创新创业大赛评审专家工作准则》（附件2）要求，择优推荐若干名评审专家，统一报送《中国国际“互联网+”大学生创新创业大赛专家推荐信息表》（附件3）。专家应登录网址https://www.wjx.cn/vj/wUZt0bB.aspx在线填报有关信息，以便省赛组委会统一汇总导出所有专家信息。</w:t>
      </w:r>
    </w:p>
    <w:p>
      <w:pPr>
        <w:pStyle w:val="5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2.省教育厅审核推荐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。省赛组委会组织专家对各校推荐的专家人选进行审核，从中择优向教育部推荐。</w:t>
      </w:r>
    </w:p>
    <w:p>
      <w:pPr>
        <w:pStyle w:val="5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3.专家登录系统填报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。由省赛组委会根据推荐审核结果生成专家邀请码，由专家访问https://cy.ncss.cn/cyzjk/，填写邀请码、录入信息并上传证明材料，于6月5日前完成入库申报。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二、工作要求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各地、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各校应高度重视，指定专人负责专家推荐工作，重点审核推荐人选在政治立场、师德师风、职业操守、思想道德品质等方面的情况，存在上述问题的人选不得推荐。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各地、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各校应结合根据学校实际，适时完成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本地、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本校的创新创业导师库更新。</w:t>
      </w:r>
    </w:p>
    <w:p>
      <w:pPr>
        <w:pStyle w:val="5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三、联系方式</w:t>
      </w:r>
    </w:p>
    <w:p>
      <w:pPr>
        <w:pStyle w:val="5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省教育厅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职教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处联系人：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张赟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，电话：025-83335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676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；电子邮箱：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zxf.jstve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@1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63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.com。</w:t>
      </w:r>
    </w:p>
    <w:p>
      <w:pPr>
        <w:pStyle w:val="5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5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附件：1.中国国际“互联网+”大学生创新创业大赛</w:t>
      </w:r>
    </w:p>
    <w:p>
      <w:pPr>
        <w:pStyle w:val="5"/>
        <w:adjustRightInd w:val="0"/>
        <w:snapToGrid w:val="0"/>
        <w:spacing w:before="0" w:beforeAutospacing="0" w:after="0" w:afterAutospacing="0" w:line="560" w:lineRule="exact"/>
        <w:ind w:firstLine="1920" w:firstLineChars="600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专家遴选标准</w:t>
      </w:r>
    </w:p>
    <w:p>
      <w:pPr>
        <w:pStyle w:val="5"/>
        <w:adjustRightInd w:val="0"/>
        <w:snapToGrid w:val="0"/>
        <w:spacing w:before="0" w:beforeAutospacing="0" w:after="0" w:afterAutospacing="0" w:line="560" w:lineRule="exact"/>
        <w:ind w:firstLine="1600" w:firstLineChars="500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2.中国国际“互联网+”大学生创新创业大赛</w:t>
      </w:r>
    </w:p>
    <w:p>
      <w:pPr>
        <w:pStyle w:val="5"/>
        <w:adjustRightInd w:val="0"/>
        <w:snapToGrid w:val="0"/>
        <w:spacing w:before="0" w:beforeAutospacing="0" w:after="0" w:afterAutospacing="0" w:line="560" w:lineRule="exact"/>
        <w:ind w:firstLine="1600" w:firstLineChars="500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评审专家工作准则</w:t>
      </w:r>
    </w:p>
    <w:p>
      <w:pPr>
        <w:pStyle w:val="5"/>
        <w:adjustRightInd w:val="0"/>
        <w:snapToGrid w:val="0"/>
        <w:spacing w:before="0" w:beforeAutospacing="0" w:after="0" w:afterAutospacing="0" w:line="560" w:lineRule="exact"/>
        <w:ind w:firstLine="1600" w:firstLineChars="500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3.中国国际“互联网+”大学生创新创业大赛</w:t>
      </w:r>
    </w:p>
    <w:p>
      <w:pPr>
        <w:pStyle w:val="5"/>
        <w:adjustRightInd w:val="0"/>
        <w:snapToGrid w:val="0"/>
        <w:spacing w:before="0" w:beforeAutospacing="0" w:after="0" w:afterAutospacing="0" w:line="560" w:lineRule="exact"/>
        <w:ind w:firstLine="1920" w:firstLineChars="600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专家推荐信息表　   </w:t>
      </w:r>
    </w:p>
    <w:p>
      <w:pPr>
        <w:pStyle w:val="5"/>
        <w:adjustRightInd w:val="0"/>
        <w:snapToGrid w:val="0"/>
        <w:spacing w:before="0" w:beforeAutospacing="0" w:after="0" w:afterAutospacing="0" w:line="560" w:lineRule="exact"/>
        <w:ind w:firstLine="1424" w:firstLineChars="445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5"/>
        <w:adjustRightInd w:val="0"/>
        <w:snapToGrid w:val="0"/>
        <w:spacing w:before="0" w:beforeAutospacing="0" w:after="0" w:afterAutospacing="0" w:line="560" w:lineRule="exact"/>
        <w:ind w:firstLine="1424" w:firstLineChars="445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5"/>
        <w:widowControl w:val="0"/>
        <w:adjustRightInd w:val="0"/>
        <w:snapToGrid w:val="0"/>
        <w:spacing w:before="0" w:beforeAutospacing="0" w:after="0" w:afterAutospacing="0" w:line="560" w:lineRule="exact"/>
        <w:ind w:left="4160" w:hanging="4160" w:hangingChars="130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           江苏省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职业院校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创新创业大赛组委会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办公室</w:t>
      </w:r>
    </w:p>
    <w:p>
      <w:pPr>
        <w:pStyle w:val="5"/>
        <w:widowControl w:val="0"/>
        <w:adjustRightInd w:val="0"/>
        <w:snapToGrid w:val="0"/>
        <w:spacing w:before="0" w:beforeAutospacing="0" w:after="0" w:afterAutospacing="0" w:line="560" w:lineRule="exact"/>
        <w:ind w:left="4150" w:leftChars="1824" w:hanging="320" w:hangingChars="100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2022年5月10日</w:t>
      </w:r>
      <w:r>
        <w:rPr>
          <w:rFonts w:ascii="Times New Roman" w:hAnsi="Times New Roman" w:eastAsia="方正小标宋简体" w:cs="Times New Roman"/>
          <w:sz w:val="36"/>
          <w:szCs w:val="36"/>
        </w:rPr>
        <w:br w:type="page"/>
      </w:r>
    </w:p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widowControl/>
        <w:shd w:val="clear" w:color="auto" w:fill="FFFFFF"/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中国国际“互联网+”大学生创新创业大赛</w:t>
      </w:r>
    </w:p>
    <w:p>
      <w:pPr>
        <w:widowControl/>
        <w:shd w:val="clear" w:color="auto" w:fill="FFFFFF"/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专家遴选标准</w:t>
      </w:r>
    </w:p>
    <w:p>
      <w:pPr>
        <w:widowControl/>
        <w:shd w:val="clear" w:color="auto" w:fill="FFFFFF"/>
        <w:spacing w:line="560" w:lineRule="exact"/>
        <w:rPr>
          <w:rFonts w:ascii="Times New Roman" w:hAnsi="Times New Roman" w:eastAsia="方正小标宋简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 xml:space="preserve">   </w:t>
      </w:r>
      <w:r>
        <w:rPr>
          <w:rFonts w:ascii="Times New Roman" w:hAnsi="Times New Roman" w:eastAsia="黑体" w:cs="Times New Roman"/>
          <w:sz w:val="32"/>
          <w:szCs w:val="32"/>
        </w:rPr>
        <w:t xml:space="preserve"> 一、教育专家</w:t>
      </w:r>
    </w:p>
    <w:p>
      <w:pPr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1.资质要求</w:t>
      </w:r>
      <w:r>
        <w:rPr>
          <w:rFonts w:ascii="Times New Roman" w:hAnsi="Times New Roman" w:eastAsia="仿宋_GB2312" w:cs="Times New Roman"/>
          <w:sz w:val="32"/>
          <w:szCs w:val="32"/>
        </w:rPr>
        <w:t>：在双创教育、双创管理、产业化方面卓有成效的校级领导、复合型高校教师、行政人员可作为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教育专家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2.业绩要求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b/>
          <w:sz w:val="32"/>
          <w:szCs w:val="32"/>
        </w:rPr>
        <w:t>双创教育专家</w:t>
      </w:r>
      <w:r>
        <w:rPr>
          <w:rFonts w:ascii="Times New Roman" w:hAnsi="Times New Roman" w:eastAsia="仿宋_GB2312" w:cs="Times New Roman"/>
          <w:sz w:val="32"/>
          <w:szCs w:val="32"/>
        </w:rPr>
        <w:t>须有</w:t>
      </w:r>
      <w:r>
        <w:rPr>
          <w:rFonts w:ascii="Times New Roman" w:hAnsi="Times New Roman" w:eastAsia="仿宋_GB2312" w:cs="Times New Roman"/>
          <w:b/>
          <w:sz w:val="32"/>
          <w:szCs w:val="32"/>
        </w:rPr>
        <w:t>三年</w:t>
      </w:r>
      <w:r>
        <w:rPr>
          <w:rFonts w:ascii="Times New Roman" w:hAnsi="Times New Roman" w:eastAsia="仿宋_GB2312" w:cs="Times New Roman"/>
          <w:sz w:val="32"/>
          <w:szCs w:val="32"/>
        </w:rPr>
        <w:t>以上从事双创教学、研究和教学实践的工作经验；</w:t>
      </w:r>
      <w:r>
        <w:rPr>
          <w:rFonts w:ascii="Times New Roman" w:hAnsi="Times New Roman" w:eastAsia="仿宋_GB2312" w:cs="Times New Roman"/>
          <w:b/>
          <w:sz w:val="32"/>
          <w:szCs w:val="32"/>
        </w:rPr>
        <w:t>产业化教育专家</w:t>
      </w:r>
      <w:r>
        <w:rPr>
          <w:rFonts w:ascii="Times New Roman" w:hAnsi="Times New Roman" w:eastAsia="仿宋_GB2312" w:cs="Times New Roman"/>
          <w:sz w:val="32"/>
          <w:szCs w:val="32"/>
        </w:rPr>
        <w:t>须亲自主持1个以上产业化项目，且项目运行良好；</w:t>
      </w:r>
      <w:r>
        <w:rPr>
          <w:rFonts w:ascii="Times New Roman" w:hAnsi="Times New Roman" w:eastAsia="仿宋_GB2312" w:cs="Times New Roman"/>
          <w:b/>
          <w:sz w:val="32"/>
          <w:szCs w:val="32"/>
        </w:rPr>
        <w:t>双创管理教育专家</w:t>
      </w:r>
      <w:r>
        <w:rPr>
          <w:rFonts w:ascii="Times New Roman" w:hAnsi="Times New Roman" w:eastAsia="仿宋_GB2312" w:cs="Times New Roman"/>
          <w:sz w:val="32"/>
          <w:szCs w:val="32"/>
        </w:rPr>
        <w:t>须在创新创业教育领域有所成就，如双创示范基地或创业典型经验高校相关负责人、双创类教学成果奖获奖者、</w:t>
      </w:r>
      <w:r>
        <w:rPr>
          <w:rFonts w:ascii="Times New Roman" w:hAnsi="Times New Roman" w:eastAsia="仿宋_GB2312" w:cs="Times New Roman"/>
          <w:spacing w:val="-12"/>
          <w:sz w:val="32"/>
          <w:szCs w:val="32"/>
        </w:rPr>
        <w:t>“互联网+”</w:t>
      </w:r>
      <w:r>
        <w:rPr>
          <w:rFonts w:ascii="Times New Roman" w:hAnsi="Times New Roman" w:eastAsia="仿宋_GB2312" w:cs="Times New Roman"/>
          <w:sz w:val="32"/>
          <w:szCs w:val="32"/>
        </w:rPr>
        <w:t>大赛铜奖以上项目负责人等。入库时提供在职、任职、成果等相关证明材料。</w:t>
      </w:r>
    </w:p>
    <w:p>
      <w:pPr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3.职级要求</w:t>
      </w:r>
      <w:r>
        <w:rPr>
          <w:rFonts w:ascii="Times New Roman" w:hAnsi="Times New Roman" w:eastAsia="仿宋_GB2312" w:cs="Times New Roman"/>
          <w:sz w:val="32"/>
          <w:szCs w:val="32"/>
        </w:rPr>
        <w:t>：大赛教育专家将依据其业绩、成就而定，对职级不做严格要求。</w:t>
      </w:r>
    </w:p>
    <w:p>
      <w:pPr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4.口碑声誉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贯彻落实教育立德树人根本任务，在业内</w:t>
      </w:r>
      <w:r>
        <w:rPr>
          <w:rFonts w:ascii="Times New Roman" w:hAnsi="Times New Roman" w:eastAsia="仿宋_GB2312" w:cs="Times New Roman"/>
          <w:sz w:val="32"/>
          <w:szCs w:val="32"/>
        </w:rPr>
        <w:t>具有良好声誉，且不存在任何违法违规行为。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二、创业孵化专家</w:t>
      </w:r>
    </w:p>
    <w:p>
      <w:pPr>
        <w:spacing w:line="560" w:lineRule="exact"/>
        <w:ind w:firstLine="643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1.资质要求：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大赛将国家级创业孵化机构、非国家级创业孵化机构的有关负责人纳入评审专家库，专家所在机构</w:t>
      </w:r>
      <w:r>
        <w:rPr>
          <w:rFonts w:ascii="Times New Roman" w:hAnsi="Times New Roman" w:eastAsia="仿宋_GB2312" w:cs="Times New Roman"/>
          <w:sz w:val="32"/>
          <w:szCs w:val="32"/>
        </w:rPr>
        <w:t>应为合法经营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机构。</w:t>
      </w:r>
      <w:r>
        <w:rPr>
          <w:rFonts w:ascii="Times New Roman" w:hAnsi="Times New Roman" w:eastAsia="仿宋_GB2312" w:cs="Times New Roman"/>
          <w:sz w:val="32"/>
          <w:szCs w:val="32"/>
        </w:rPr>
        <w:t>入库时提供相关证明（营业执照、认定证书、评级牌照等）。</w:t>
      </w:r>
    </w:p>
    <w:p>
      <w:pPr>
        <w:spacing w:line="560" w:lineRule="exact"/>
        <w:ind w:firstLine="643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2.业绩要求：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国家级创业孵化机构须符合有关主管部门所设定的各项业绩指标；非国家级创业孵化机构须</w:t>
      </w:r>
      <w:r>
        <w:rPr>
          <w:rFonts w:ascii="Times New Roman" w:hAnsi="Times New Roman" w:eastAsia="仿宋_GB2312" w:cs="Times New Roman"/>
          <w:bCs/>
          <w:color w:val="191919"/>
          <w:sz w:val="32"/>
          <w:szCs w:val="32"/>
        </w:rPr>
        <w:t>运营满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5年，</w:t>
      </w:r>
      <w:r>
        <w:rPr>
          <w:rFonts w:ascii="Times New Roman" w:hAnsi="Times New Roman" w:eastAsia="仿宋_GB2312" w:cs="Times New Roman"/>
          <w:bCs/>
          <w:color w:val="191919"/>
          <w:sz w:val="32"/>
          <w:szCs w:val="32"/>
        </w:rPr>
        <w:t>拥有</w:t>
      </w:r>
      <w:r>
        <w:rPr>
          <w:rFonts w:ascii="Times New Roman" w:hAnsi="Times New Roman" w:eastAsia="仿宋_GB2312" w:cs="Times New Roman"/>
          <w:bCs/>
          <w:color w:val="191919"/>
          <w:sz w:val="32"/>
          <w:szCs w:val="32"/>
          <w:shd w:val="clear" w:color="auto" w:fill="FFFFFF"/>
        </w:rPr>
        <w:t>不低于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5万</w:t>
      </w:r>
      <w:r>
        <w:rPr>
          <w:rFonts w:ascii="Times New Roman" w:hAnsi="Times New Roman" w:eastAsia="仿宋_GB2312" w:cs="Times New Roman"/>
          <w:bCs/>
          <w:color w:val="191919"/>
          <w:sz w:val="32"/>
          <w:szCs w:val="32"/>
          <w:shd w:val="clear" w:color="auto" w:fill="FFFFFF"/>
        </w:rPr>
        <w:t>平方米</w:t>
      </w:r>
      <w:r>
        <w:rPr>
          <w:rFonts w:ascii="Times New Roman" w:hAnsi="Times New Roman" w:eastAsia="仿宋_GB2312" w:cs="Times New Roman"/>
          <w:bCs/>
          <w:color w:val="191919"/>
          <w:sz w:val="32"/>
          <w:szCs w:val="32"/>
        </w:rPr>
        <w:t>的服务场地，年协议入驻创业团队和企业</w:t>
      </w:r>
      <w:r>
        <w:rPr>
          <w:rFonts w:ascii="Times New Roman" w:hAnsi="Times New Roman" w:eastAsia="仿宋_GB2312" w:cs="Times New Roman"/>
          <w:bCs/>
          <w:color w:val="191919"/>
          <w:sz w:val="32"/>
          <w:szCs w:val="32"/>
          <w:shd w:val="clear" w:color="auto" w:fill="FFFFFF"/>
        </w:rPr>
        <w:t>不低于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30</w:t>
      </w:r>
      <w:r>
        <w:rPr>
          <w:rFonts w:ascii="Times New Roman" w:hAnsi="Times New Roman" w:eastAsia="仿宋_GB2312" w:cs="Times New Roman"/>
          <w:bCs/>
          <w:color w:val="191919"/>
          <w:sz w:val="32"/>
          <w:szCs w:val="32"/>
          <w:shd w:val="clear" w:color="auto" w:fill="FFFFFF"/>
        </w:rPr>
        <w:t>家，累计入驻企业不低于120家等条件，</w:t>
      </w:r>
      <w:r>
        <w:rPr>
          <w:rFonts w:ascii="Times New Roman" w:hAnsi="Times New Roman" w:eastAsia="仿宋_GB2312" w:cs="Times New Roman"/>
          <w:sz w:val="32"/>
          <w:szCs w:val="32"/>
        </w:rPr>
        <w:t>入库时提供业绩证明（孵化协议、政府公示文件等）。</w:t>
      </w:r>
    </w:p>
    <w:p>
      <w:pPr>
        <w:spacing w:line="560" w:lineRule="exact"/>
        <w:ind w:firstLine="643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3.职级要求：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所在机构的核心管理层以及核心业务部门负责人。</w:t>
      </w:r>
      <w:r>
        <w:rPr>
          <w:rFonts w:ascii="Times New Roman" w:hAnsi="Times New Roman" w:eastAsia="仿宋_GB2312" w:cs="Times New Roman"/>
          <w:sz w:val="32"/>
          <w:szCs w:val="32"/>
        </w:rPr>
        <w:t>入库时提供相关证明（名片、劳动合同、任免书等），挂靠其他孵化机构的个人入库时将予以严格甄别。</w:t>
      </w:r>
    </w:p>
    <w:p>
      <w:pPr>
        <w:spacing w:line="560" w:lineRule="exact"/>
        <w:ind w:firstLine="643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4.口碑声誉：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创业孵化专家</w:t>
      </w:r>
      <w:r>
        <w:rPr>
          <w:rFonts w:ascii="Times New Roman" w:hAnsi="Times New Roman" w:eastAsia="仿宋_GB2312" w:cs="Times New Roman"/>
          <w:sz w:val="32"/>
          <w:szCs w:val="32"/>
        </w:rPr>
        <w:t>需在本行业具有较好的声誉，且不存在任何违法违规行为。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三、技术专家</w:t>
      </w:r>
    </w:p>
    <w:p>
      <w:pPr>
        <w:spacing w:line="560" w:lineRule="exact"/>
        <w:ind w:firstLine="643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1.资质要求：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科研院所、高校、企业等各领域、各类别的技术专家均可申请入库。</w:t>
      </w:r>
    </w:p>
    <w:p>
      <w:pPr>
        <w:spacing w:line="560" w:lineRule="exact"/>
        <w:ind w:firstLine="643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2.业绩要求：</w:t>
      </w:r>
      <w:r>
        <w:rPr>
          <w:rFonts w:ascii="Times New Roman" w:hAnsi="Times New Roman" w:eastAsia="仿宋_GB2312" w:cs="Times New Roman"/>
          <w:sz w:val="32"/>
          <w:szCs w:val="32"/>
        </w:rPr>
        <w:t>专业领域从业经验超过5年，具备本领域全面、系统的专业理论知识和实务技能；须主持或实质性参与省级以上科研技术项目或本行业、本公司的重大科研技术项目超过5个。技术专家须熟悉本领域国内外相关技术发展的情况与趋势，能够准确判断本领域技术、专利、模式等的创新性与先进性。入库时提供相关证明材料（项目立项书、成果证明等）。</w:t>
      </w:r>
    </w:p>
    <w:p>
      <w:pPr>
        <w:spacing w:line="560" w:lineRule="exact"/>
        <w:ind w:firstLine="643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3.职级要求：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所在机构的核心技术人员。</w:t>
      </w:r>
      <w:r>
        <w:rPr>
          <w:rFonts w:ascii="Times New Roman" w:hAnsi="Times New Roman" w:eastAsia="仿宋_GB2312" w:cs="Times New Roman"/>
          <w:sz w:val="32"/>
          <w:szCs w:val="32"/>
        </w:rPr>
        <w:t>入库时提供相关证明材料（名片、劳动合同、任免书、各类资格证等）。</w:t>
      </w:r>
    </w:p>
    <w:p>
      <w:pPr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4.口碑声誉：</w:t>
      </w:r>
      <w:r>
        <w:rPr>
          <w:rFonts w:ascii="Times New Roman" w:hAnsi="Times New Roman" w:eastAsia="仿宋_GB2312" w:cs="Times New Roman"/>
          <w:sz w:val="32"/>
          <w:szCs w:val="32"/>
        </w:rPr>
        <w:t>技术专家需在本行业具有较好的声誉，且不存在任何违法违规行为。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四、企业专家</w:t>
      </w:r>
    </w:p>
    <w:p>
      <w:pPr>
        <w:spacing w:line="560" w:lineRule="exact"/>
        <w:ind w:firstLine="643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1.资质要求：</w:t>
      </w:r>
      <w:r>
        <w:rPr>
          <w:rFonts w:ascii="Times New Roman" w:hAnsi="Times New Roman" w:eastAsia="仿宋_GB2312" w:cs="Times New Roman"/>
          <w:sz w:val="32"/>
          <w:szCs w:val="32"/>
        </w:rPr>
        <w:t>企业专家所在企业须为合法经营企业。</w:t>
      </w:r>
      <w:r>
        <w:rPr>
          <w:rFonts w:ascii="Times New Roman" w:hAnsi="Times New Roman" w:eastAsia="仿宋_GB2312" w:cs="Times New Roman"/>
          <w:b/>
          <w:sz w:val="32"/>
          <w:szCs w:val="32"/>
        </w:rPr>
        <w:t>大型企业公司</w:t>
      </w:r>
      <w:r>
        <w:rPr>
          <w:rFonts w:ascii="Times New Roman" w:hAnsi="Times New Roman" w:eastAsia="仿宋_GB2312" w:cs="Times New Roman"/>
          <w:sz w:val="32"/>
          <w:szCs w:val="32"/>
        </w:rPr>
        <w:t>缴纳社保的员工不低于600人；</w:t>
      </w:r>
      <w:r>
        <w:rPr>
          <w:rFonts w:ascii="Times New Roman" w:hAnsi="Times New Roman" w:eastAsia="仿宋_GB2312" w:cs="Times New Roman"/>
          <w:b/>
          <w:sz w:val="32"/>
          <w:szCs w:val="32"/>
        </w:rPr>
        <w:t>中型企业</w:t>
      </w:r>
      <w:r>
        <w:rPr>
          <w:rFonts w:ascii="Times New Roman" w:hAnsi="Times New Roman" w:eastAsia="仿宋_GB2312" w:cs="Times New Roman"/>
          <w:sz w:val="32"/>
          <w:szCs w:val="32"/>
        </w:rPr>
        <w:t>缴纳社保的员工不低于400人；</w:t>
      </w:r>
      <w:r>
        <w:rPr>
          <w:rFonts w:ascii="Times New Roman" w:hAnsi="Times New Roman" w:eastAsia="仿宋_GB2312" w:cs="Times New Roman"/>
          <w:b/>
          <w:sz w:val="32"/>
          <w:szCs w:val="32"/>
        </w:rPr>
        <w:t>小微企业</w:t>
      </w:r>
      <w:r>
        <w:rPr>
          <w:rFonts w:ascii="Times New Roman" w:hAnsi="Times New Roman" w:eastAsia="仿宋_GB2312" w:cs="Times New Roman"/>
          <w:sz w:val="32"/>
          <w:szCs w:val="32"/>
        </w:rPr>
        <w:t>缴纳社保的员工不低于150人，且具有独特的核心竞争力、处于产业链关键环节或有特定品牌价值。入库时须提供企业相关证明（营业执照、社保缴纳证明等）。</w:t>
      </w:r>
    </w:p>
    <w:p>
      <w:pPr>
        <w:spacing w:line="560" w:lineRule="exact"/>
        <w:ind w:firstLine="643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2.业绩要求：</w:t>
      </w:r>
      <w:r>
        <w:rPr>
          <w:rFonts w:ascii="Times New Roman" w:hAnsi="Times New Roman" w:eastAsia="仿宋_GB2312" w:cs="Times New Roman"/>
          <w:sz w:val="32"/>
          <w:szCs w:val="32"/>
        </w:rPr>
        <w:t>大型企业年营收不低于5亿元人民币；中型企业年营收不低于3亿元人民币；小微企业年营业收入不低于5000万元人民币，入库时提供企业经营业绩的相关证明（纳税证明、银行账单、相关报表等）。</w:t>
      </w:r>
    </w:p>
    <w:p>
      <w:pPr>
        <w:spacing w:line="560" w:lineRule="exact"/>
        <w:ind w:firstLine="643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3.职级要求：</w:t>
      </w:r>
      <w:r>
        <w:rPr>
          <w:rFonts w:ascii="Times New Roman" w:hAnsi="Times New Roman" w:eastAsia="仿宋_GB2312" w:cs="Times New Roman"/>
          <w:sz w:val="32"/>
          <w:szCs w:val="32"/>
        </w:rPr>
        <w:t>大型企业的总公司管理层、主要业务部门（研发、生产、营销、人力资源）负责人、分公司或子公司总经理及以上；中型企业的总公司管理层，分公司、子公司总经理及以上；小微企业的董事长、CEO、合伙人等核心管理层。入库时须提供相关证明（名片、劳动合同、任免书等），挂靠其他公司的个人入库时将予以严格甄别。</w:t>
      </w:r>
    </w:p>
    <w:p>
      <w:pPr>
        <w:spacing w:line="560" w:lineRule="exact"/>
        <w:ind w:firstLine="643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4.口碑声誉：</w:t>
      </w:r>
      <w:r>
        <w:rPr>
          <w:rFonts w:ascii="Times New Roman" w:hAnsi="Times New Roman" w:eastAsia="仿宋_GB2312" w:cs="Times New Roman"/>
          <w:sz w:val="32"/>
          <w:szCs w:val="32"/>
        </w:rPr>
        <w:t>各企业及入库企业专家需在本行业具有较好的声誉，且不存在任何违法违规行为。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五、投资专家</w:t>
      </w:r>
    </w:p>
    <w:p>
      <w:pPr>
        <w:spacing w:line="560" w:lineRule="exact"/>
        <w:ind w:firstLine="643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1.资质要求：</w:t>
      </w:r>
      <w:r>
        <w:rPr>
          <w:rFonts w:ascii="Times New Roman" w:hAnsi="Times New Roman" w:eastAsia="仿宋_GB2312" w:cs="Times New Roman"/>
          <w:sz w:val="32"/>
          <w:szCs w:val="32"/>
        </w:rPr>
        <w:t>投资专家所在机构须为合法合规的投资机构，直管股权投资基金实缴金额大于8000万；个别早期天使投资机构可酌情调低相应要求，但直管股权投资基金实缴金额不低于5000万，入库时须提供实缴金额证明。</w:t>
      </w:r>
    </w:p>
    <w:p>
      <w:pPr>
        <w:spacing w:line="560" w:lineRule="exact"/>
        <w:ind w:firstLine="643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2.业绩要求：</w:t>
      </w:r>
      <w:r>
        <w:rPr>
          <w:rFonts w:ascii="Times New Roman" w:hAnsi="Times New Roman" w:eastAsia="仿宋_GB2312" w:cs="Times New Roman"/>
          <w:sz w:val="32"/>
          <w:szCs w:val="32"/>
        </w:rPr>
        <w:t>机构须在近5年内实际投资金额超过8000万（以工商登记的股权信息或投资协议金额为准）；个别早期天使投资机构可酌情调低相应要求，但在近5年内实际投资金额不低于5000万（以工商登记的股权信息或投资协议金额为准），入库时须提供实投金额相关证明。</w:t>
      </w:r>
    </w:p>
    <w:p>
      <w:pPr>
        <w:spacing w:line="560" w:lineRule="exact"/>
        <w:ind w:firstLine="643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3.职级要求：</w:t>
      </w:r>
      <w:r>
        <w:rPr>
          <w:rFonts w:ascii="Times New Roman" w:hAnsi="Times New Roman" w:eastAsia="仿宋_GB2312" w:cs="Times New Roman"/>
          <w:sz w:val="32"/>
          <w:szCs w:val="32"/>
        </w:rPr>
        <w:t>大型知名投资机构须为</w:t>
      </w:r>
      <w:r>
        <w:rPr>
          <w:rFonts w:ascii="Times New Roman" w:hAnsi="Times New Roman" w:eastAsia="仿宋_GB2312" w:cs="Times New Roman"/>
          <w:b/>
          <w:sz w:val="32"/>
          <w:szCs w:val="32"/>
        </w:rPr>
        <w:t>投资总监</w:t>
      </w:r>
      <w:r>
        <w:rPr>
          <w:rFonts w:ascii="Times New Roman" w:hAnsi="Times New Roman" w:eastAsia="仿宋_GB2312" w:cs="Times New Roman"/>
          <w:sz w:val="32"/>
          <w:szCs w:val="32"/>
        </w:rPr>
        <w:t>（或同等级别的其他职级）及以上人员；一般投资机构须为本机构的</w:t>
      </w:r>
      <w:r>
        <w:rPr>
          <w:rFonts w:ascii="Times New Roman" w:hAnsi="Times New Roman" w:eastAsia="仿宋_GB2312" w:cs="Times New Roman"/>
          <w:b/>
          <w:sz w:val="32"/>
          <w:szCs w:val="32"/>
        </w:rPr>
        <w:t>投资副总</w:t>
      </w:r>
      <w:r>
        <w:rPr>
          <w:rFonts w:ascii="Times New Roman" w:hAnsi="Times New Roman" w:eastAsia="仿宋_GB2312" w:cs="Times New Roman"/>
          <w:sz w:val="32"/>
          <w:szCs w:val="32"/>
        </w:rPr>
        <w:t>及以上。所有人员需具备基金从业资格证，且亲自操盘投资的项目超过5个，入库时须提供相关证明（名片、劳动合同、投资协议等）。挂靠其他投资公司的个人入库时将予以严格甄别。</w:t>
      </w:r>
    </w:p>
    <w:p>
      <w:pPr>
        <w:spacing w:line="560" w:lineRule="exact"/>
        <w:ind w:firstLine="643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4.口碑声誉：</w:t>
      </w:r>
      <w:r>
        <w:rPr>
          <w:rFonts w:ascii="Times New Roman" w:hAnsi="Times New Roman" w:eastAsia="仿宋_GB2312" w:cs="Times New Roman"/>
          <w:sz w:val="32"/>
          <w:szCs w:val="32"/>
        </w:rPr>
        <w:t>各机构及其从业者、非机构投资人须在行业具有较好的声誉，且不存在任何违法违规行为。</w:t>
      </w:r>
    </w:p>
    <w:p>
      <w:pPr>
        <w:spacing w:line="560" w:lineRule="exact"/>
        <w:ind w:firstLine="643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5.个人投资：</w:t>
      </w:r>
      <w:r>
        <w:rPr>
          <w:rFonts w:ascii="Times New Roman" w:hAnsi="Times New Roman" w:eastAsia="仿宋_GB2312" w:cs="Times New Roman"/>
          <w:sz w:val="32"/>
          <w:szCs w:val="32"/>
        </w:rPr>
        <w:t>非机构投资人入库，其需要满足所投项目大于5项（以工商登记的股权信息或投资协议金额为准），且近5年内个人实际投资项目累计金额超过5000万元，入库时须提供实缴与实投金额证明。</w:t>
      </w:r>
    </w:p>
    <w:p>
      <w:pPr>
        <w:spacing w:line="560" w:lineRule="exact"/>
        <w:ind w:firstLine="643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 xml:space="preserve">   </w:t>
      </w:r>
    </w:p>
    <w:p>
      <w:pPr>
        <w:widowControl/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widowControl/>
        <w:spacing w:line="560" w:lineRule="exact"/>
        <w:rPr>
          <w:rFonts w:ascii="Times New Roman" w:hAnsi="Times New Roman" w:eastAsia="黑体" w:cs="Times New Roman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</w:p>
    <w:p>
      <w:pPr>
        <w:widowControl/>
        <w:shd w:val="clear" w:color="auto" w:fill="FFFFFF"/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中国国际“互联网+”大学生创新创业大赛</w:t>
      </w:r>
    </w:p>
    <w:p>
      <w:pPr>
        <w:widowControl/>
        <w:shd w:val="clear" w:color="auto" w:fill="FFFFFF"/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评审专家工作准则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一、工作要求</w:t>
      </w:r>
    </w:p>
    <w:p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1.配合各级大赛组委会，认真履行评审工作职责，按时完成评审工作任务，参与项目网评、复评、复审及参赛者质疑回复等工作。</w:t>
      </w:r>
    </w:p>
    <w:p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2.客观、公正地对项目进行评价，独立提出评审意见，并对所提出的评审意见负责。</w:t>
      </w:r>
    </w:p>
    <w:p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3.现场评审过程充分发扬民主，对有争议的事项或内容，由专家委员会集体讨论并表决。</w:t>
      </w:r>
    </w:p>
    <w:p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4.自觉遵守评审工作纪律，现场评审期间手机等通讯工具由组委会统一保管。</w:t>
      </w:r>
    </w:p>
    <w:p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5.遵守保密规定，不向任何单位或个人泄露评审细节，包括专家委员会成员情况、评审资料、参赛者个人信息、评审过程情况、评审结果等。</w:t>
      </w:r>
    </w:p>
    <w:p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6.遵守国家关于知识产权保护的相关法律规定，未经项目团队同意，不得向任何第三方传播参赛项目相关内容或将其用于商业目的。</w:t>
      </w:r>
    </w:p>
    <w:p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7.如遇参赛者或参赛单位与本人有利害等关系，须主动申请回避。</w:t>
      </w:r>
    </w:p>
    <w:p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8.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严禁以评审专家身份从事盈利活动或谋取不正当利益；严禁向社会和教育部门暗示、明示拥有可影响比赛结果的能力，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包括承诺给予当届评委身份、承诺给予或影响大赛奖项等。</w:t>
      </w:r>
    </w:p>
    <w:p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9.出席宣讲、训练营等大赛相关公益活动，应严格遵守教育部关于出行、住宿、餐饮等统一标准；严禁收受财物或礼品，不得以任何形式索要各种荣誉、头衔或特殊奖励。</w:t>
      </w:r>
    </w:p>
    <w:p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10.自觉维护大赛声誉，不得私自对外发布未经大赛组委会许可并与大赛相关的信息或言论。如遇到违反赛事规定的任何情况或负面舆论，应主动向大赛纪律与监督委员会报告，按规定流程处理。</w:t>
      </w:r>
    </w:p>
    <w:p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二、监督执行</w:t>
      </w:r>
    </w:p>
    <w:p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1.大赛纪律与监督委员会对大赛相关工作进行监督（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联系邮箱：cxcydsjd@163.com），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并对违反准则行为给予处理。</w:t>
      </w:r>
    </w:p>
    <w:p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2.各省（区、市）教育厅（教委）、高校积极配合并做好监督工作，及时向大赛纪律与监督委员会反映违反工作准则的行为。纪律与监督委员会将对问题进行调查核实。</w:t>
      </w:r>
    </w:p>
    <w:p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3.对于违反本准则要求的行为，纪律与监督委员会根据不同情形作出相应处理：</w:t>
      </w:r>
    </w:p>
    <w:p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（1）问题轻微的，采取批评教育、责令检查、诫勉谈话等方式处理。</w:t>
      </w:r>
    </w:p>
    <w:p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（2）问题严重的，将取消该专家资格，列入黑名单，并通报大赛所有相关单位。</w:t>
      </w:r>
    </w:p>
    <w:p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（3）如触犯相关法律的，将由本人承担一切法律责任。</w:t>
      </w:r>
    </w:p>
    <w:p>
      <w:pPr>
        <w:shd w:val="clear" w:color="auto" w:fill="FFFFFF"/>
        <w:spacing w:line="560" w:lineRule="exact"/>
        <w:ind w:firstLine="640" w:firstLineChars="200"/>
        <w:outlineLvl w:val="2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4.本准则由大赛组委会纪律与监督委员会负责解释。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</w:p>
    <w:p>
      <w:pPr>
        <w:widowControl/>
        <w:shd w:val="clear" w:color="auto" w:fill="FFFFFF"/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中国国际“互联网+”大学生创新创业大赛专家推荐信息表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推荐单位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（加盖公章）：             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 xml:space="preserve"> 联系人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：                   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联系电话：</w:t>
      </w:r>
    </w:p>
    <w:tbl>
      <w:tblPr>
        <w:tblStyle w:val="7"/>
        <w:tblW w:w="14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1569"/>
        <w:gridCol w:w="1134"/>
        <w:gridCol w:w="993"/>
        <w:gridCol w:w="993"/>
        <w:gridCol w:w="1417"/>
        <w:gridCol w:w="1276"/>
        <w:gridCol w:w="1271"/>
        <w:gridCol w:w="1276"/>
        <w:gridCol w:w="1276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序号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姓  名</w:t>
            </w:r>
          </w:p>
        </w:tc>
        <w:tc>
          <w:tcPr>
            <w:tcW w:w="156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所在单位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职  务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职  称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手  机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电子邮箱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专家类型</w:t>
            </w:r>
          </w:p>
        </w:tc>
        <w:tc>
          <w:tcPr>
            <w:tcW w:w="127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毕业院校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学历层次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评审意向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个人简介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993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271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2"/>
                <w:szCs w:val="20"/>
              </w:rPr>
            </w:pP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2"/>
                <w:szCs w:val="20"/>
              </w:rPr>
            </w:pP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2"/>
                <w:szCs w:val="20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993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271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993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271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993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271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993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271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</w:tr>
    </w:tbl>
    <w:p>
      <w:pPr>
        <w:spacing w:before="156" w:beforeLines="50" w:line="400" w:lineRule="exact"/>
        <w:rPr>
          <w:rFonts w:ascii="Times New Roman" w:hAnsi="Times New Roman" w:eastAsia="仿宋_GB2312" w:cs="Times New Roman"/>
          <w:sz w:val="24"/>
          <w:szCs w:val="28"/>
        </w:rPr>
      </w:pPr>
      <w:r>
        <w:rPr>
          <w:rFonts w:ascii="Times New Roman" w:hAnsi="Times New Roman" w:eastAsia="仿宋_GB2312" w:cs="Times New Roman"/>
          <w:b/>
          <w:sz w:val="24"/>
          <w:szCs w:val="28"/>
        </w:rPr>
        <w:t>注</w:t>
      </w:r>
      <w:r>
        <w:rPr>
          <w:rFonts w:ascii="Times New Roman" w:hAnsi="Times New Roman" w:eastAsia="仿宋_GB2312" w:cs="Times New Roman"/>
          <w:sz w:val="24"/>
          <w:szCs w:val="28"/>
        </w:rPr>
        <w:t>：1.专家类型：教育专家、企业专家、创业孵化专家、技术专家、投资专家，</w:t>
      </w:r>
      <w:r>
        <w:rPr>
          <w:rFonts w:ascii="Times New Roman" w:hAnsi="Times New Roman" w:eastAsia="仿宋_GB2312" w:cs="Times New Roman"/>
          <w:b/>
          <w:bCs/>
          <w:sz w:val="24"/>
          <w:szCs w:val="28"/>
        </w:rPr>
        <w:t>往年已经入库专家不需要重复申报</w:t>
      </w:r>
      <w:r>
        <w:rPr>
          <w:rFonts w:ascii="Times New Roman" w:hAnsi="Times New Roman" w:eastAsia="仿宋_GB2312" w:cs="Times New Roman"/>
          <w:sz w:val="24"/>
          <w:szCs w:val="28"/>
        </w:rPr>
        <w:t>；</w:t>
      </w:r>
    </w:p>
    <w:p>
      <w:pPr>
        <w:spacing w:line="400" w:lineRule="exact"/>
        <w:ind w:firstLine="480" w:firstLineChars="200"/>
        <w:rPr>
          <w:rFonts w:ascii="Times New Roman" w:hAnsi="Times New Roman" w:eastAsia="仿宋_GB2312" w:cs="Times New Roman"/>
          <w:sz w:val="24"/>
          <w:szCs w:val="28"/>
        </w:rPr>
      </w:pPr>
      <w:r>
        <w:rPr>
          <w:rFonts w:ascii="Times New Roman" w:hAnsi="Times New Roman" w:eastAsia="仿宋_GB2312" w:cs="Times New Roman"/>
          <w:sz w:val="24"/>
          <w:szCs w:val="28"/>
        </w:rPr>
        <w:t>2.评审意向：创意组、创业组、公益组；</w:t>
      </w:r>
    </w:p>
    <w:p>
      <w:pPr>
        <w:spacing w:line="400" w:lineRule="exact"/>
        <w:ind w:firstLine="480" w:firstLineChars="200"/>
        <w:rPr>
          <w:rFonts w:ascii="Times New Roman" w:hAnsi="Times New Roman" w:eastAsia="仿宋_GB2312" w:cs="Times New Roman"/>
          <w:sz w:val="24"/>
          <w:szCs w:val="28"/>
        </w:rPr>
      </w:pPr>
      <w:r>
        <w:rPr>
          <w:rFonts w:ascii="Times New Roman" w:hAnsi="Times New Roman" w:eastAsia="仿宋_GB2312" w:cs="Times New Roman"/>
          <w:sz w:val="24"/>
          <w:szCs w:val="28"/>
        </w:rPr>
        <w:t>3.评审意向：网评阶段、会议评审、决赛现场赛评审；</w:t>
      </w:r>
    </w:p>
    <w:p>
      <w:pPr>
        <w:spacing w:line="400" w:lineRule="exact"/>
        <w:ind w:firstLine="480" w:firstLineChars="200"/>
        <w:rPr>
          <w:rFonts w:ascii="Times New Roman" w:hAnsi="Times New Roman" w:eastAsia="仿宋_GB2312" w:cs="Times New Roman"/>
          <w:sz w:val="24"/>
          <w:szCs w:val="28"/>
        </w:rPr>
      </w:pPr>
      <w:r>
        <w:rPr>
          <w:rFonts w:ascii="Times New Roman" w:hAnsi="Times New Roman" w:eastAsia="仿宋_GB2312" w:cs="Times New Roman"/>
          <w:sz w:val="24"/>
          <w:szCs w:val="28"/>
        </w:rPr>
        <w:t>4.请提醒专家登录网址https://www.wjx.cn/vj/wUZt0bB.aspx在线填报，将该附件命名为：XX</w:t>
      </w:r>
      <w:r>
        <w:rPr>
          <w:rFonts w:hint="eastAsia" w:ascii="Times New Roman" w:hAnsi="Times New Roman" w:eastAsia="仿宋_GB2312" w:cs="Times New Roman"/>
          <w:sz w:val="24"/>
          <w:szCs w:val="28"/>
          <w:lang w:eastAsia="zh-CN"/>
        </w:rPr>
        <w:t>教育局</w:t>
      </w:r>
      <w:r>
        <w:rPr>
          <w:rFonts w:hint="eastAsia" w:ascii="Times New Roman" w:hAnsi="Times New Roman" w:eastAsia="仿宋_GB2312" w:cs="Times New Roman"/>
          <w:sz w:val="24"/>
          <w:szCs w:val="28"/>
          <w:lang w:val="en-US" w:eastAsia="zh-CN"/>
        </w:rPr>
        <w:t>/高职院/行指委</w:t>
      </w:r>
      <w:r>
        <w:rPr>
          <w:rFonts w:ascii="Times New Roman" w:hAnsi="Times New Roman" w:eastAsia="仿宋_GB2312" w:cs="Times New Roman"/>
          <w:sz w:val="24"/>
          <w:szCs w:val="28"/>
        </w:rPr>
        <w:t>专家推荐信息表，于5月25日前将word版本和盖章扫描后的PDF版本发送至</w:t>
      </w:r>
      <w:r>
        <w:rPr>
          <w:rFonts w:hint="eastAsia" w:ascii="Times New Roman" w:hAnsi="Times New Roman" w:eastAsia="仿宋_GB2312" w:cs="Times New Roman"/>
          <w:sz w:val="24"/>
          <w:szCs w:val="28"/>
          <w:lang w:val="en-US" w:eastAsia="zh-CN"/>
        </w:rPr>
        <w:t>zxf.jstve</w:t>
      </w:r>
      <w:r>
        <w:rPr>
          <w:rFonts w:ascii="Times New Roman" w:hAnsi="Times New Roman" w:eastAsia="仿宋_GB2312" w:cs="Times New Roman"/>
          <w:sz w:val="24"/>
          <w:szCs w:val="28"/>
        </w:rPr>
        <w:t>@</w:t>
      </w:r>
      <w:r>
        <w:rPr>
          <w:rFonts w:hint="eastAsia" w:ascii="Times New Roman" w:hAnsi="Times New Roman" w:eastAsia="仿宋_GB2312" w:cs="Times New Roman"/>
          <w:sz w:val="24"/>
          <w:szCs w:val="28"/>
          <w:lang w:val="en-US" w:eastAsia="zh-CN"/>
        </w:rPr>
        <w:t>163.</w:t>
      </w:r>
      <w:r>
        <w:rPr>
          <w:rFonts w:ascii="Times New Roman" w:hAnsi="Times New Roman" w:eastAsia="仿宋_GB2312" w:cs="Times New Roman"/>
          <w:sz w:val="24"/>
          <w:szCs w:val="28"/>
        </w:rPr>
        <w:t>com。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F78933-FD7C-448F-8CA2-F2CB127A2F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00333B6-487D-4C89-A30F-A5D847E7CEC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5F6BA99D-02B4-48FA-85A0-9B9A7861448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43734994"/>
      <w:docPartObj>
        <w:docPartGallery w:val="autotext"/>
      </w:docPartObj>
    </w:sdtPr>
    <w:sdtEndPr>
      <w:rPr>
        <w:rFonts w:ascii="Times New Roman" w:hAnsi="Times New Roman" w:cs="Times New Roman"/>
        <w:sz w:val="28"/>
      </w:rPr>
    </w:sdtEndPr>
    <w:sdtContent>
      <w:p>
        <w:pPr>
          <w:pStyle w:val="3"/>
          <w:ind w:firstLine="7380" w:firstLineChars="4100"/>
          <w:rPr>
            <w:rFonts w:ascii="宋体" w:hAnsi="宋体" w:eastAsia="宋体"/>
            <w:sz w:val="21"/>
            <w:szCs w:val="21"/>
          </w:rPr>
        </w:pPr>
        <w:r>
          <w:rPr>
            <w:rFonts w:ascii="Times New Roman" w:hAnsi="Times New Roman" w:cs="Times New Roman"/>
            <w:sz w:val="28"/>
          </w:rPr>
          <w:t xml:space="preserve">— </w:t>
        </w: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sz w:val="28"/>
            <w:lang w:val="zh-CN"/>
          </w:rPr>
          <w:t>5</w:t>
        </w:r>
        <w:r>
          <w:rPr>
            <w:rFonts w:ascii="Times New Roman" w:hAnsi="Times New Roman" w:cs="Times New Roman"/>
            <w:sz w:val="28"/>
          </w:rPr>
          <w:fldChar w:fldCharType="end"/>
        </w:r>
        <w:r>
          <w:rPr>
            <w:rFonts w:ascii="Times New Roman" w:hAnsi="Times New Roman" w:cs="Times New Roman"/>
            <w:sz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4285946"/>
      <w:docPartObj>
        <w:docPartGallery w:val="autotext"/>
      </w:docPartObj>
    </w:sdtPr>
    <w:sdtEndPr>
      <w:rPr>
        <w:rFonts w:ascii="Times New Roman" w:hAnsi="Times New Roman" w:cs="Times New Roman"/>
        <w:sz w:val="28"/>
      </w:rPr>
    </w:sdtEndPr>
    <w:sdtContent>
      <w:p>
        <w:pPr>
          <w:pStyle w:val="3"/>
          <w:ind w:right="720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t xml:space="preserve">— </w:t>
        </w: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sz w:val="28"/>
            <w:lang w:val="zh-CN"/>
          </w:rPr>
          <w:t>4</w:t>
        </w:r>
        <w:r>
          <w:rPr>
            <w:rFonts w:ascii="Times New Roman" w:hAnsi="Times New Roman" w:cs="Times New Roman"/>
            <w:sz w:val="28"/>
          </w:rPr>
          <w:fldChar w:fldCharType="end"/>
        </w:r>
        <w:r>
          <w:rPr>
            <w:rFonts w:ascii="Times New Roman" w:hAnsi="Times New Roman" w:cs="Times New Roman"/>
            <w:sz w:val="28"/>
          </w:rPr>
          <w:t xml:space="preserve"> —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xNGUyMWM5YTczZTIzMzZiNmU5NzQ0YTNhMGMzZjEifQ=="/>
  </w:docVars>
  <w:rsids>
    <w:rsidRoot w:val="00342178"/>
    <w:rsid w:val="00042234"/>
    <w:rsid w:val="00064116"/>
    <w:rsid w:val="000A541F"/>
    <w:rsid w:val="000B7B37"/>
    <w:rsid w:val="000F66B2"/>
    <w:rsid w:val="001028F1"/>
    <w:rsid w:val="001452A3"/>
    <w:rsid w:val="0016349F"/>
    <w:rsid w:val="001A0167"/>
    <w:rsid w:val="001F7ADA"/>
    <w:rsid w:val="00212654"/>
    <w:rsid w:val="0024478B"/>
    <w:rsid w:val="002647B9"/>
    <w:rsid w:val="002B1E4D"/>
    <w:rsid w:val="002D0B0C"/>
    <w:rsid w:val="002E6D5E"/>
    <w:rsid w:val="00307B53"/>
    <w:rsid w:val="00315449"/>
    <w:rsid w:val="00342178"/>
    <w:rsid w:val="00342BF9"/>
    <w:rsid w:val="003514D7"/>
    <w:rsid w:val="003E5FBD"/>
    <w:rsid w:val="003F056B"/>
    <w:rsid w:val="003F35FF"/>
    <w:rsid w:val="004000FB"/>
    <w:rsid w:val="004056BB"/>
    <w:rsid w:val="004123B2"/>
    <w:rsid w:val="00436ADB"/>
    <w:rsid w:val="004439C6"/>
    <w:rsid w:val="00444BCD"/>
    <w:rsid w:val="004561D0"/>
    <w:rsid w:val="004B4CD0"/>
    <w:rsid w:val="004F4093"/>
    <w:rsid w:val="00527F77"/>
    <w:rsid w:val="00580A0B"/>
    <w:rsid w:val="005B7C01"/>
    <w:rsid w:val="0060443F"/>
    <w:rsid w:val="00612C40"/>
    <w:rsid w:val="006206B3"/>
    <w:rsid w:val="00662F5E"/>
    <w:rsid w:val="00693615"/>
    <w:rsid w:val="00696297"/>
    <w:rsid w:val="006F6584"/>
    <w:rsid w:val="00701A39"/>
    <w:rsid w:val="00725CF8"/>
    <w:rsid w:val="007440FC"/>
    <w:rsid w:val="00753010"/>
    <w:rsid w:val="00797703"/>
    <w:rsid w:val="007E2E3A"/>
    <w:rsid w:val="00801000"/>
    <w:rsid w:val="00810BD5"/>
    <w:rsid w:val="00812C51"/>
    <w:rsid w:val="008A387D"/>
    <w:rsid w:val="008F60DB"/>
    <w:rsid w:val="00900CAD"/>
    <w:rsid w:val="009059CC"/>
    <w:rsid w:val="00910618"/>
    <w:rsid w:val="009148CE"/>
    <w:rsid w:val="00960B56"/>
    <w:rsid w:val="009623D4"/>
    <w:rsid w:val="00975D72"/>
    <w:rsid w:val="00976A2E"/>
    <w:rsid w:val="009B0671"/>
    <w:rsid w:val="009B1244"/>
    <w:rsid w:val="009D11BC"/>
    <w:rsid w:val="009F4AA4"/>
    <w:rsid w:val="00A12AD3"/>
    <w:rsid w:val="00A2173C"/>
    <w:rsid w:val="00A246F6"/>
    <w:rsid w:val="00A71250"/>
    <w:rsid w:val="00A910E4"/>
    <w:rsid w:val="00A93A2C"/>
    <w:rsid w:val="00AE414F"/>
    <w:rsid w:val="00B217DA"/>
    <w:rsid w:val="00B523FA"/>
    <w:rsid w:val="00B73979"/>
    <w:rsid w:val="00BB31D2"/>
    <w:rsid w:val="00BD69EC"/>
    <w:rsid w:val="00C40885"/>
    <w:rsid w:val="00C741EF"/>
    <w:rsid w:val="00CD1926"/>
    <w:rsid w:val="00CD5CE5"/>
    <w:rsid w:val="00CD7500"/>
    <w:rsid w:val="00CE3E8D"/>
    <w:rsid w:val="00CF6BE4"/>
    <w:rsid w:val="00D10C79"/>
    <w:rsid w:val="00D11E1B"/>
    <w:rsid w:val="00D13D6A"/>
    <w:rsid w:val="00D2650C"/>
    <w:rsid w:val="00D305D1"/>
    <w:rsid w:val="00D30FD1"/>
    <w:rsid w:val="00D41671"/>
    <w:rsid w:val="00D51D3B"/>
    <w:rsid w:val="00D615F5"/>
    <w:rsid w:val="00D66C85"/>
    <w:rsid w:val="00D93E8A"/>
    <w:rsid w:val="00E00494"/>
    <w:rsid w:val="00E26ADD"/>
    <w:rsid w:val="00E55E2A"/>
    <w:rsid w:val="00E66A44"/>
    <w:rsid w:val="00E84113"/>
    <w:rsid w:val="00EB26FF"/>
    <w:rsid w:val="00EC2EB9"/>
    <w:rsid w:val="00ED05AC"/>
    <w:rsid w:val="00F07F85"/>
    <w:rsid w:val="00F42D8D"/>
    <w:rsid w:val="00F45EE3"/>
    <w:rsid w:val="00F877CD"/>
    <w:rsid w:val="00F95BE0"/>
    <w:rsid w:val="00FB3E4E"/>
    <w:rsid w:val="00FD38F9"/>
    <w:rsid w:val="00FE2C73"/>
    <w:rsid w:val="00FF3C38"/>
    <w:rsid w:val="05A06399"/>
    <w:rsid w:val="06F85085"/>
    <w:rsid w:val="0E0D7D4B"/>
    <w:rsid w:val="123A0AEC"/>
    <w:rsid w:val="4E0715BE"/>
    <w:rsid w:val="63DD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7">
    <w:name w:val="Table Grid"/>
    <w:basedOn w:val="6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@他1"/>
    <w:basedOn w:val="8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3">
    <w:name w:val="日期 字符"/>
    <w:basedOn w:val="8"/>
    <w:link w:val="2"/>
    <w:semiHidden/>
    <w:qFormat/>
    <w:uiPriority w:val="99"/>
  </w:style>
  <w:style w:type="character" w:customStyle="1" w:styleId="14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6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</Company>
  <Pages>9</Pages>
  <Words>3685</Words>
  <Characters>3934</Characters>
  <Lines>29</Lines>
  <Paragraphs>8</Paragraphs>
  <TotalTime>210</TotalTime>
  <ScaleCrop>false</ScaleCrop>
  <LinksUpToDate>false</LinksUpToDate>
  <CharactersWithSpaces>3999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2022-05-09T15:17:00Z</dcterms:created>
  <dc:creator>xx</dc:creator>
  <cp:lastModifiedBy>秋总 </cp:lastModifiedBy>
  <cp:lastPrinted>2022-05-09T15:18:00Z</cp:lastPrinted>
  <dcterms:modified xsi:type="dcterms:W3CDTF">2022-05-13T01:10:13Z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388BEF67620B40B898CBA0DF2A27EB06</vt:lpwstr>
  </property>
</Properties>
</file>